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FD5F51" w:rsidRDefault="00A40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color w:val="000000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 РОССИИ</w:t>
      </w:r>
    </w:p>
    <w:p w14:paraId="00000002" w14:textId="77777777" w:rsidR="00FD5F51" w:rsidRDefault="00A40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ФЕДЕРАЛЬНОЕ ГОСУДАРСТВЕННОЕ БЮДЖЕТНОЕ</w:t>
      </w:r>
    </w:p>
    <w:p w14:paraId="00000003" w14:textId="77777777" w:rsidR="00FD5F51" w:rsidRDefault="00A40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ОБРАЗОВАТЕЛЬНОЕ УЧРЕЖДЕНИЕ ВЫСШЕГО ОБРАЗОВАНИЯ</w:t>
      </w:r>
    </w:p>
    <w:p w14:paraId="00000004" w14:textId="77777777" w:rsidR="00FD5F51" w:rsidRDefault="00A40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«САРАТОВСКИЙ НАЦИОНАЛЬНЫЙ ИССЛЕДОВАТЕЛЬСКИЙ</w:t>
      </w:r>
    </w:p>
    <w:p w14:paraId="00000005" w14:textId="77777777" w:rsidR="00FD5F51" w:rsidRDefault="00A40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ГОСУДАРСТВЕННЫЙ УНИВЕРСИТЕТ ИМЕНИ Н.Г.ЧЕРНЫШЕВСКОГО»</w:t>
      </w:r>
    </w:p>
    <w:p w14:paraId="00000006" w14:textId="77777777" w:rsidR="00FD5F51" w:rsidRDefault="00FD5F5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07" w14:textId="77777777" w:rsidR="00FD5F51" w:rsidRDefault="00FD5F5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08" w14:textId="77777777" w:rsidR="00FD5F51" w:rsidRDefault="00A40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Кафедра немецкого и французского языков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методики их преподавания</w:t>
      </w:r>
    </w:p>
    <w:p w14:paraId="00000009" w14:textId="77777777" w:rsidR="00FD5F51" w:rsidRDefault="00FD5F5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0000000A" w14:textId="77777777" w:rsidR="00FD5F51" w:rsidRDefault="00FD5F5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0000000B" w14:textId="77777777" w:rsidR="00FD5F51" w:rsidRDefault="00FD5F5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0000000C" w14:textId="04497191" w:rsidR="00FD5F51" w:rsidRDefault="00877281">
      <w:pPr>
        <w:jc w:val="center"/>
        <w:rPr>
          <w:rFonts w:ascii="Times New Roman" w:eastAsia="Times New Roman" w:hAnsi="Times New Roman" w:cs="Times New Roman"/>
          <w:b/>
          <w:bCs/>
          <w:smallCap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mallCaps/>
          <w:color w:val="000000"/>
          <w:sz w:val="28"/>
          <w:szCs w:val="28"/>
        </w:rPr>
        <w:t>ВЗАИМОСВЯЗЬ ВЕРБАЛЬНОГО И НЕВЕРБАЛЬНОГО КОМПОНЕНТОВ В КРЕОЛИЗОВАННЫХ НЕМЕЦКИХ ТЕКСТАХ</w:t>
      </w:r>
    </w:p>
    <w:p w14:paraId="0000000D" w14:textId="77777777" w:rsidR="00FD5F51" w:rsidRDefault="00FD5F5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0E" w14:textId="77777777" w:rsidR="00FD5F51" w:rsidRDefault="00A40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АВТОРЕФЕРАТ ВЫПУСКНОЙ КВАЛИФИКАЦИОННОЙ </w:t>
      </w:r>
    </w:p>
    <w:p w14:paraId="0000000F" w14:textId="77777777" w:rsidR="00FD5F51" w:rsidRDefault="00A40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 БАКАЛАВРА</w:t>
      </w:r>
    </w:p>
    <w:p w14:paraId="00000010" w14:textId="77777777" w:rsidR="00FD5F51" w:rsidRDefault="00FD5F5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11" w14:textId="77777777" w:rsidR="00FD5F51" w:rsidRDefault="00FD5F5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12" w14:textId="77777777" w:rsidR="00FD5F51" w:rsidRDefault="00FD5F5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13" w14:textId="77777777" w:rsidR="00FD5F51" w:rsidRDefault="00A4098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08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Студентки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курса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421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группы</w:t>
      </w:r>
    </w:p>
    <w:p w14:paraId="00000014" w14:textId="77777777" w:rsidR="00FD5F51" w:rsidRDefault="00A4098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08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направления 44.03.01 Педагогическое образование</w:t>
      </w:r>
    </w:p>
    <w:p w14:paraId="00000015" w14:textId="77777777" w:rsidR="00FD5F51" w:rsidRDefault="00A4098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="708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профиль – «Иностранный язык»</w:t>
      </w:r>
    </w:p>
    <w:p w14:paraId="00000016" w14:textId="77777777" w:rsidR="00FD5F51" w:rsidRDefault="00A4098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="708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факультета гуманитарных дисциплин, русского и иностранных языков</w:t>
      </w:r>
    </w:p>
    <w:p w14:paraId="00000017" w14:textId="51E128E6" w:rsidR="00FD5F51" w:rsidRDefault="0087728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Букановой Юлии Алексеевны</w:t>
      </w:r>
    </w:p>
    <w:p w14:paraId="00000018" w14:textId="77777777" w:rsidR="00FD5F51" w:rsidRDefault="00FD5F5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9" w14:textId="77777777" w:rsidR="00FD5F51" w:rsidRDefault="00FD5F5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0000001A" w14:textId="77777777" w:rsidR="00FD5F51" w:rsidRDefault="00FD5F5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0000001B" w14:textId="77777777" w:rsidR="00FD5F51" w:rsidRDefault="00A4098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Научный руководитель</w:t>
      </w:r>
    </w:p>
    <w:p w14:paraId="0000001C" w14:textId="77777777" w:rsidR="00FD5F51" w:rsidRDefault="00A4098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доцент кафедры немецкого и </w:t>
      </w:r>
    </w:p>
    <w:p w14:paraId="0000001D" w14:textId="77777777" w:rsidR="00FD5F51" w:rsidRDefault="00A4098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французского языков и</w:t>
      </w:r>
    </w:p>
    <w:p w14:paraId="0000001E" w14:textId="77777777" w:rsidR="00FD5F51" w:rsidRDefault="00A4098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методики их преподавания</w:t>
      </w:r>
    </w:p>
    <w:p w14:paraId="0000001F" w14:textId="77777777" w:rsidR="00FD5F51" w:rsidRDefault="00A4098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к.фил.н, доцент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___________________           Е. В. Полянина</w:t>
      </w:r>
    </w:p>
    <w:p w14:paraId="00000020" w14:textId="77777777" w:rsidR="00FD5F51" w:rsidRDefault="00FD5F5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rPr>
          <w:rFonts w:ascii="Calibri" w:eastAsia="Calibri" w:hAnsi="Calibri" w:cs="Calibri"/>
          <w:color w:val="000000"/>
        </w:rPr>
      </w:pPr>
    </w:p>
    <w:p w14:paraId="00000021" w14:textId="77777777" w:rsidR="00FD5F51" w:rsidRDefault="00A4098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дата, подпись</w:t>
      </w:r>
    </w:p>
    <w:p w14:paraId="00000022" w14:textId="77777777" w:rsidR="00FD5F51" w:rsidRDefault="00A4098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Зав. кафедрой</w:t>
      </w:r>
    </w:p>
    <w:p w14:paraId="00000023" w14:textId="77777777" w:rsidR="00FD5F51" w:rsidRDefault="00A4098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немецкого и французского языков </w:t>
      </w:r>
    </w:p>
    <w:p w14:paraId="00000024" w14:textId="77777777" w:rsidR="00FD5F51" w:rsidRDefault="00A4098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методики их преподавания</w:t>
      </w:r>
    </w:p>
    <w:p w14:paraId="00000025" w14:textId="77777777" w:rsidR="00FD5F51" w:rsidRDefault="00A4098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к.фил.н, доцент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___________________                С. А. Саковец</w:t>
      </w:r>
    </w:p>
    <w:p w14:paraId="00000026" w14:textId="77777777" w:rsidR="00FD5F51" w:rsidRDefault="00A40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дата, подпись</w:t>
      </w:r>
    </w:p>
    <w:p w14:paraId="00000027" w14:textId="77777777" w:rsidR="00FD5F51" w:rsidRDefault="00FD5F5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00000028" w14:textId="77777777" w:rsidR="00FD5F51" w:rsidRDefault="00FD5F5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0000005B" w14:textId="298B3BA2" w:rsidR="00FD5F51" w:rsidRDefault="00A40988" w:rsidP="0087728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Саратов 2026 год</w:t>
      </w:r>
    </w:p>
    <w:p w14:paraId="6622238B" w14:textId="77777777" w:rsidR="00877281" w:rsidRDefault="00877281" w:rsidP="0087728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color w:val="000000"/>
        </w:rPr>
      </w:pPr>
    </w:p>
    <w:p w14:paraId="10B08CC9" w14:textId="77777777" w:rsidR="00E06A12" w:rsidRPr="00E06A12" w:rsidRDefault="00E06A12" w:rsidP="00E06A12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Введение.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06A12">
        <w:rPr>
          <w:rFonts w:ascii="Times New Roman" w:eastAsia="Times New Roman" w:hAnsi="Times New Roman" w:cs="Times New Roman"/>
          <w:i/>
          <w:iCs/>
          <w:sz w:val="28"/>
          <w:szCs w:val="28"/>
        </w:rPr>
        <w:t>Актуальность предпринятого исследования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 определяется тем, что, несмотря на высокую разработанность теории креолизованного текста в науке, существует потребность в комплексном исследовании, которое систематизировало бы способы взаимодействия вербального и невербального компонентов именно на немецкоязычном материале, учитывая типологические особенности немецкого языка и национально-культурную специфику визуальной коммуникации в немецкоязычных странах. В лингводидактике также наблюдается запрос на разработку методических моделей использования аутентичных креолизованных текстов для формирования иноязычной коммуникативной компетенции, что определяет необходимость комплексного исследования, восполняющего указанный пробел.</w:t>
      </w:r>
    </w:p>
    <w:p w14:paraId="6015C74B" w14:textId="77777777" w:rsidR="00E06A12" w:rsidRPr="00E06A12" w:rsidRDefault="00E06A12" w:rsidP="00E06A12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i/>
          <w:iCs/>
          <w:sz w:val="28"/>
          <w:szCs w:val="28"/>
        </w:rPr>
        <w:t>Объект исследования: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 креолизованные тексты на немецком языке, представленные рекламными сообщениями и материалами учебно-методического комплекса«Wunderkinder Plus» (учебники, рабочие программы, книги для учителя).</w:t>
      </w:r>
    </w:p>
    <w:p w14:paraId="3E8B8501" w14:textId="77777777" w:rsidR="00E06A12" w:rsidRPr="00E06A12" w:rsidRDefault="00E06A12" w:rsidP="00E06A12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06A12">
        <w:rPr>
          <w:rFonts w:ascii="Times New Roman" w:eastAsia="Times New Roman" w:hAnsi="Times New Roman" w:cs="Times New Roman"/>
          <w:i/>
          <w:iCs/>
          <w:sz w:val="28"/>
          <w:szCs w:val="28"/>
        </w:rPr>
        <w:t>Предмет исследования: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 особенности взаимодействия вербального и иконического (невербального) компонентов в немецкоязычных креолизованных рекламных текстах, а также способы реализации этого взаимодействия в лингводидактической практике.</w:t>
      </w:r>
    </w:p>
    <w:p w14:paraId="097A3B67" w14:textId="77777777" w:rsidR="00E06A12" w:rsidRPr="00E06A12" w:rsidRDefault="00E06A12" w:rsidP="00E06A12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06A12">
        <w:rPr>
          <w:rFonts w:ascii="Times New Roman" w:eastAsia="Times New Roman" w:hAnsi="Times New Roman" w:cs="Times New Roman"/>
          <w:i/>
          <w:iCs/>
          <w:sz w:val="28"/>
          <w:szCs w:val="28"/>
        </w:rPr>
        <w:t>Цель исследования: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 выявление и систематизация механизмов корреляции языкового и визуального кодов в немецких креолизованных текстах и определение возможностей их использования в обучении немецкому языку как иностранному.</w:t>
      </w:r>
    </w:p>
    <w:p w14:paraId="31458F33" w14:textId="77777777" w:rsidR="00E06A12" w:rsidRPr="00E06A12" w:rsidRDefault="00E06A12" w:rsidP="00E06A12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06A12">
        <w:rPr>
          <w:rFonts w:ascii="Times New Roman" w:eastAsia="Times New Roman" w:hAnsi="Times New Roman" w:cs="Times New Roman"/>
          <w:i/>
          <w:iCs/>
          <w:sz w:val="28"/>
          <w:szCs w:val="28"/>
        </w:rPr>
        <w:t>Гипотеза исследования: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 предполагается, что прагматическая эффективность немецкого креолизованного текста обеспечивается не механическим соположением вербального и иконического компонентов, а их семантическим синтезом, поддающимся типологической классификации; системное обращение к таким текстам в обучении способствует комплексному развитию иноязычной коммуникативной компетенции учащихся.</w:t>
      </w:r>
    </w:p>
    <w:p w14:paraId="54935485" w14:textId="77777777" w:rsidR="00E06A12" w:rsidRPr="00E06A12" w:rsidRDefault="00E06A12" w:rsidP="00E06A12">
      <w:pPr>
        <w:spacing w:line="360" w:lineRule="auto"/>
        <w:jc w:val="both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E06A12">
        <w:rPr>
          <w:rFonts w:ascii="Times New Roman" w:eastAsia="Times New Roman" w:hAnsi="Times New Roman" w:cs="Times New Roman"/>
          <w:i/>
          <w:iCs/>
          <w:sz w:val="28"/>
          <w:szCs w:val="28"/>
        </w:rPr>
        <w:lastRenderedPageBreak/>
        <w:t>Задачи исследования:</w:t>
      </w:r>
    </w:p>
    <w:p w14:paraId="331E469D" w14:textId="77777777" w:rsidR="00E06A12" w:rsidRPr="00E06A12" w:rsidRDefault="00E06A12" w:rsidP="00E06A12">
      <w:pPr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>Рассмотреть теоретические основы изучения креолизованного текста, определить его категориальные признаки и функции.</w:t>
      </w:r>
    </w:p>
    <w:p w14:paraId="2B87B5C6" w14:textId="77777777" w:rsidR="00E06A12" w:rsidRPr="00E06A12" w:rsidRDefault="00E06A12" w:rsidP="00E06A12">
      <w:pPr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>Описать природу вербального и невербального компонентов и выявить основные способы их взаимодействия.</w:t>
      </w:r>
    </w:p>
    <w:p w14:paraId="10554460" w14:textId="77777777" w:rsidR="00E06A12" w:rsidRPr="00E06A12" w:rsidRDefault="00E06A12" w:rsidP="00E06A12">
      <w:pPr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>Установить количественные закономерности распределения типов корреляции.</w:t>
      </w:r>
    </w:p>
    <w:p w14:paraId="322CC961" w14:textId="77777777" w:rsidR="00E06A12" w:rsidRPr="00E06A12" w:rsidRDefault="00E06A12" w:rsidP="00E06A12">
      <w:pPr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>Исследовать дидактический потенциал немецких креолизованных рекламных текстов на примере УМК «Wunderkinder Plus».</w:t>
      </w:r>
    </w:p>
    <w:p w14:paraId="7B36520C" w14:textId="77777777" w:rsidR="00E06A12" w:rsidRPr="00E06A12" w:rsidRDefault="00E06A12" w:rsidP="00E06A12">
      <w:pPr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>Сформулировать методические рекомендации по использованию креолизованных материалов в преподавании немецкого языка.</w:t>
      </w:r>
    </w:p>
    <w:p w14:paraId="6DF67EF5" w14:textId="77777777" w:rsidR="00E06A12" w:rsidRPr="00E06A12" w:rsidRDefault="00E06A12" w:rsidP="00E06A12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i/>
          <w:iCs/>
          <w:sz w:val="28"/>
          <w:szCs w:val="28"/>
        </w:rPr>
        <w:t>Методы исследования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>. В соответствии с характером поставленных задач и с учетом специфики проблемы использовались следующие методы исследования: структурно-семиотический анализ; семантический и функциональный анализ; метод типологизации, основанный на интеграции классификаций Е. Е. Анисимовой, О. В. Поймановой и Х. Штёкля; количественный анализ с элементами статистической обработки (подсчёт абсолютных частот и процентных долей); метод лингводидактического анализа учебных материалов.</w:t>
      </w:r>
    </w:p>
    <w:p w14:paraId="24716CB9" w14:textId="77777777" w:rsidR="00E06A12" w:rsidRPr="00E06A12" w:rsidRDefault="00E06A12" w:rsidP="00E06A12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Методологическая и теоретическая база. 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 В основу данного исследования легли труды отечественных и зарубежных учёных в области лингвистики текста и семиотики: Ю.А. Сорокина, Е.Ф. Тарасова, Е.Е. Анисимовой, О.В. Поймановой, А.А. Бернацкой, М.Б. Ворошиловой; немецкая школа Bildlinguistik (Х. Штёкль, Х. Дикманншенке, М. Клемм); мультимодальный подход Г. Кресса и Т. ван Лейвена; методические концепции УМК «Wunderkinder Plus» под руководством О.А. Радченко.</w:t>
      </w:r>
    </w:p>
    <w:p w14:paraId="2E64C874" w14:textId="77777777" w:rsidR="00E06A12" w:rsidRPr="00E06A12" w:rsidRDefault="00E06A12" w:rsidP="00E06A12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i/>
          <w:iCs/>
          <w:sz w:val="28"/>
          <w:szCs w:val="28"/>
        </w:rPr>
        <w:t>Материалы исследования.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 150 аутентичных немецкоязычных рекламных текстов из журналов </w:t>
      </w:r>
      <w:r w:rsidRPr="00E06A12">
        <w:rPr>
          <w:rFonts w:ascii="Times New Roman" w:eastAsia="Times New Roman" w:hAnsi="Times New Roman" w:cs="Times New Roman"/>
          <w:i/>
          <w:iCs/>
          <w:sz w:val="28"/>
          <w:szCs w:val="28"/>
        </w:rPr>
        <w:t>Der Spiegel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E06A12">
        <w:rPr>
          <w:rFonts w:ascii="Times New Roman" w:eastAsia="Times New Roman" w:hAnsi="Times New Roman" w:cs="Times New Roman"/>
          <w:i/>
          <w:iCs/>
          <w:sz w:val="28"/>
          <w:szCs w:val="28"/>
        </w:rPr>
        <w:t>Vogue Deutschland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E06A12">
        <w:rPr>
          <w:rFonts w:ascii="Times New Roman" w:eastAsia="Times New Roman" w:hAnsi="Times New Roman" w:cs="Times New Roman"/>
          <w:i/>
          <w:iCs/>
          <w:sz w:val="28"/>
          <w:szCs w:val="28"/>
        </w:rPr>
        <w:t>GQ Deutschland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 и образцов наружной рекламы за период 2020–2024 гг., а также 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lastRenderedPageBreak/>
        <w:t>рабочие программы, книги для учителя и компоненты УМК «Wunderkinder Plus» для 2–11 классов.</w:t>
      </w:r>
    </w:p>
    <w:p w14:paraId="6B6ADC69" w14:textId="77777777" w:rsidR="00E06A12" w:rsidRPr="00E06A12" w:rsidRDefault="00E06A12" w:rsidP="00E06A12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i/>
          <w:iCs/>
          <w:sz w:val="28"/>
          <w:szCs w:val="28"/>
        </w:rPr>
        <w:t>Научная новизна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 работы заключается в верификации комплексной типологии вербального и иконического компонентов креолизованного текста; во введении в научный оборот дидактического аспекта применения немецких креолизованных рекламных текстов на материале УМК «Wunderkinder Plus» и предложена методическая модель их последовательного включения в учебный процесс.</w:t>
      </w:r>
    </w:p>
    <w:p w14:paraId="7D9692EA" w14:textId="77777777" w:rsidR="00E06A12" w:rsidRPr="00E06A12" w:rsidRDefault="00E06A12" w:rsidP="00E06A12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i/>
          <w:iCs/>
          <w:sz w:val="28"/>
          <w:szCs w:val="28"/>
        </w:rPr>
        <w:t>Теоретическая значимость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 исследования заключается в уточнении и развитии типологии креолизованных текстов применительно к немецкому языку, расширении представлений о механизмах мультимодального смыслообразования и вкладе в теорию визуальной лингвистики. Полученные данные углубляют понимание национально-культурной специфики немецкой визуальной коммуникации.</w:t>
      </w:r>
    </w:p>
    <w:p w14:paraId="148F1512" w14:textId="77777777" w:rsidR="00E06A12" w:rsidRPr="00E06A12" w:rsidRDefault="00E06A12" w:rsidP="00E06A12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i/>
          <w:iCs/>
          <w:sz w:val="28"/>
          <w:szCs w:val="28"/>
        </w:rPr>
        <w:t>Практическая значимость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 определяется возможностью использования результатов исследования в курсах лингвистики текста, стилистики немецкого языка, межкультурной коммуникации, а также в практике преподавания немецкого языка как иностранного. Материалы исследования могут быть востребованы при разработке учебных пособий и методических рекомендаций.</w:t>
      </w:r>
    </w:p>
    <w:p w14:paraId="502802F8" w14:textId="77777777" w:rsidR="00E06A12" w:rsidRPr="00E06A12" w:rsidRDefault="00E06A12" w:rsidP="00E06A12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i/>
          <w:iCs/>
          <w:sz w:val="28"/>
          <w:szCs w:val="28"/>
        </w:rPr>
        <w:t>Структура исследования: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 Настоящая работа состоит из введения, двух глав основного текста, заключения, списка использованных источников и приложений. Во введении обоснована актуальность исследуемой проблемы, определены цель, задачи и методы исследования. </w:t>
      </w:r>
    </w:p>
    <w:p w14:paraId="2A06BD1C" w14:textId="77777777" w:rsidR="00E06A12" w:rsidRPr="00E06A12" w:rsidRDefault="00E06A12" w:rsidP="00E06A12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>В первой главе анализируется терминологический аппарат, рассматривается природа вербального и иконического компонентов, описываются способы их семиотического взаимодействия. Отдельно рассмотрена национально-культурная специфика немецкой рекламы.</w:t>
      </w:r>
    </w:p>
    <w:p w14:paraId="5F91ACEB" w14:textId="77777777" w:rsidR="00E06A12" w:rsidRPr="00E06A12" w:rsidRDefault="00E06A12" w:rsidP="00E06A12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Вторая глава содержит результаты эмпирического анализа 150 рекламных текстов и рассмотрение дидактического потенциала креолизованных материалов на примере УМК «Wunderkinder Plus». </w:t>
      </w:r>
    </w:p>
    <w:p w14:paraId="72A393BA" w14:textId="77777777" w:rsidR="00E06A12" w:rsidRPr="00E06A12" w:rsidRDefault="00E06A12" w:rsidP="00E06A12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>В заключении представлены выводы по проведенному исследованию.</w:t>
      </w:r>
    </w:p>
    <w:p w14:paraId="0867370B" w14:textId="77777777" w:rsidR="00E06A12" w:rsidRPr="00E06A12" w:rsidRDefault="00E06A12" w:rsidP="00E06A12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06A12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Основное содержание.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 В первой главе «Теоретические основы исследования креолизованных текстов» проведён системный анализ научной литературы по проблеме поликодовой коммуникации.</w:t>
      </w:r>
    </w:p>
    <w:p w14:paraId="7AB746D5" w14:textId="77777777" w:rsidR="00E06A12" w:rsidRPr="00E06A12" w:rsidRDefault="00E06A12" w:rsidP="00E06A12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>Установлено, что понятие «креолизованный текст» было введено в научный оборот Ю. А. Сорокиным и Е. Ф. Тарасовым в 1990 году. Исследователи определили его как текст, фактура которого состоит из двух негомогенных частей: вербальной (языковой/речевой) и невербальной (принадлежащей к другим знаковым системам, нежели естественный язык). Е. Е. Анисимова расширила данное определение, рассматривая креолизованный текст как сложное текстовое образование, в котором вербальные и иконические элементы образуют одно визуальное, структурное, смысловое и функциональное целое, нацеленное на комплексное прагматическое воздействие на адресата. Проведено разграничение терминов «креолизованный», «поликодовый» и «мультимодальный» текст: показано, что при различии исследовательских акцентов все они фиксируют один феномен — текст, в котором смысл возникает на пересечении языкового и иконического кодов. В немецкой традиции аналогом служит понятие Sprache-Bild-Text школы Bildlinguistik (Х. Штёкль). В настоящей работе в качестве базового принят термин «креолизованный текст» как наиболее укоренённый в отечественной научной парадигме.</w:t>
      </w:r>
    </w:p>
    <w:p w14:paraId="64254F2A" w14:textId="77777777" w:rsidR="00E06A12" w:rsidRPr="00E06A12" w:rsidRDefault="00E06A12" w:rsidP="00E06A12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Детально охарактеризована природа вербального и иконического компонентов. Вербальный ряд организован линейно и дискретно; его смысловая автономия внутри креолизованного целого варьируется от полной самостоятельности (частичная креолизация) до полной зависимости от изображения (полная креолизация). В немецкоязычном материале особый аналитический интерес представляют такие черты языка, как капитализация 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lastRenderedPageBreak/>
        <w:t>существительных, высокая продуктивность словосложения (композиты), рамочная синтаксическая конструкция и модальные частицы: они образуют точки семиотического соприкосновения с визуальным рядом. Иконический компонент, в отличие от языкового знака, основан на подобии с объектом и воспринимается симультанно; его смысловой ресурс распределён по уровням цвета, формы, композиции и перспективы. Параграфемные средства — шрифт, цвет, размещение текста — выполняют роль семиотического интерфейса между кодами.</w:t>
      </w:r>
    </w:p>
    <w:p w14:paraId="065AECC8" w14:textId="77777777" w:rsidR="00E06A12" w:rsidRPr="00E06A12" w:rsidRDefault="00E06A12" w:rsidP="00E06A12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>На основе обзора классификаций Е. Е. Анисимовой, О. В. Поймановой и А. А. Бернацкой выявлены пять базовых способов взаимодействия вербального и иконического компонентов: повторение (дублирование), дополнение, противоречие, замещение и модальная модификация (усиление или ослабление). Показано, что данные способы не являются взаимоисключающими: в одном тексте может одновременно действовать несколько механизмов корреляции, а их конкретная конфигурация определяется коммуникативной стратегией автора. В немецкой рекламной традиции особую роль играет явление Text-Bild-Schere (по терминологии немецкой Bildlinguistik) — семантический разрыв, провоцирующий адресата на активную интерпретативную деятельность.</w:t>
      </w:r>
    </w:p>
    <w:p w14:paraId="693A650F" w14:textId="77777777" w:rsidR="00E06A12" w:rsidRPr="00E06A12" w:rsidRDefault="00E06A12" w:rsidP="00E06A12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>Во второй главе «Типология и функциональный анализ креолизованных рекламных текстов на немецком языке» теоретические положения первой главы прилагаются к конкретному эмпирическому материалу.</w:t>
      </w:r>
    </w:p>
    <w:p w14:paraId="0043D754" w14:textId="77777777" w:rsidR="00E06A12" w:rsidRPr="00E06A12" w:rsidRDefault="00E06A12" w:rsidP="00E06A12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>На основе синтеза классификаций Е. Е. Анисимовой и О. В. Поймановой разработана рабочая типология корреляции компонентов, включающая три основных типа: автосемантический, синсемантический комплементарный и синсемантический интегративный. Базовым критерием разграничения служит степень семантической зависимости компонентов друг от друга.</w:t>
      </w:r>
    </w:p>
    <w:p w14:paraId="45A8740D" w14:textId="77777777" w:rsidR="00E06A12" w:rsidRPr="00E06A12" w:rsidRDefault="00E06A12" w:rsidP="00E06A12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Автосемантический тип (32 текста, 21,3 % выборки) предполагает семантическую независимость компонентов: изображение иллюстрирует или дублирует вербальное содержание, не привнося новых смыслов. Вербальный 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ряд сохраняет полную смысловую автономию, что подтверждается тестом на изъятие изображения. Данный тип характерен для утилитарной рекламы, ориентированной на быстрое считывание и мгновенную идентификацию товара. Показательны рекламные сообщения BMW и Hugo Boss в изданиях </w:t>
      </w:r>
      <w:r w:rsidRPr="00E06A12">
        <w:rPr>
          <w:rFonts w:ascii="Times New Roman" w:eastAsia="Times New Roman" w:hAnsi="Times New Roman" w:cs="Times New Roman"/>
          <w:i/>
          <w:iCs/>
          <w:sz w:val="28"/>
          <w:szCs w:val="28"/>
        </w:rPr>
        <w:t>Der Spiegel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E06A12">
        <w:rPr>
          <w:rFonts w:ascii="Times New Roman" w:eastAsia="Times New Roman" w:hAnsi="Times New Roman" w:cs="Times New Roman"/>
          <w:i/>
          <w:iCs/>
          <w:sz w:val="28"/>
          <w:szCs w:val="28"/>
        </w:rPr>
        <w:t>GQ Deutschland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>: слоган и фотография продукта отсылают к одному денотату, обеспечивая двойное кодирование ради надёжности восприятия.</w:t>
      </w:r>
    </w:p>
    <w:p w14:paraId="6A78FBF3" w14:textId="77777777" w:rsidR="00E06A12" w:rsidRPr="00E06A12" w:rsidRDefault="00E06A12" w:rsidP="00E06A12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Синсемантический комплементарный тип (72 текста, 48,0 %) является доминирующим в выборке. Он основан на распределении смысловой нагрузки: слово и изображение дополняют друг друга, восполняя информационные лакуны партнёра, при этом связь между ними прозрачна и легко декодируется. Иконический компонент принимает на себя передачу эмоций, ситуативного контекста и пространственно-временны́х характеристик, тогда как вербальный ряд несёт логическое обоснование и обобщённые смыслы. Характерный пример — кампания </w:t>
      </w:r>
      <w:r w:rsidRPr="00E06A12">
        <w:rPr>
          <w:rFonts w:ascii="Times New Roman" w:eastAsia="Times New Roman" w:hAnsi="Times New Roman" w:cs="Times New Roman"/>
          <w:i/>
          <w:iCs/>
          <w:sz w:val="28"/>
          <w:szCs w:val="28"/>
        </w:rPr>
        <w:t>GQ Deutschland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 со слоганом </w:t>
      </w:r>
      <w:r w:rsidRPr="00E06A12">
        <w:rPr>
          <w:rFonts w:ascii="Times New Roman" w:eastAsia="Times New Roman" w:hAnsi="Times New Roman" w:cs="Times New Roman"/>
          <w:i/>
          <w:iCs/>
          <w:sz w:val="28"/>
          <w:szCs w:val="28"/>
        </w:rPr>
        <w:t>«Männer mit GQ werden im Handumdrehen zu Gentlemen»: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 текст задаёт концепцию, а серия фотографий конкретизирует её визуальный образ. Распространённость данного типа объясняется прагматической задачей массовой рекламы — обеспечить однозначность интерпретации при сохранении эмоциональной вовлечённости.</w:t>
      </w:r>
    </w:p>
    <w:p w14:paraId="3E6690B7" w14:textId="77777777" w:rsidR="00E06A12" w:rsidRPr="00E06A12" w:rsidRDefault="00E06A12" w:rsidP="00E06A12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Синсемантический интегративный тип (46 текстов, 30,7 %) демонстрирует наиболее сложный механизм порождения смысла: в результате семантического синтеза компонентов возникает новое значение, не выводимое из суммы изолированных смыслов. Внутри данного типа выделены две разновидности. Контрапунктная разновидность (27 текстов, 18,0 %) строится на семантическом конфликте между вербальным и визуальным рядами — на явлении Text-Bild-Schere: рекламный смысл рождается в зазоре между компонентами. Наглядный пример — кампания Allianz «The Squared Ball»: слоган об «несправедливых правилах» вступает в продуктивный диссонанс с изображением квадратного футбольного мяча, и лишь разрешение этого 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lastRenderedPageBreak/>
        <w:t>диссонанса открывает адресату авторскую идею. Трансформационная разновидность (19 текстов, 12,7 %) реализует интеграцию через визуальную метафору или замещение — изображение занимает синтаксическую позицию вербальной единицы. Пример — коллаборация Berliner Verkehrsbetriebe и Adidas: надпись «Der Ticket Schuh» и дизайн кроссовок с имитацией сидений метро создают единый семиотический объект, в котором обувь буквально становится проездным билетом. Данный тип востребован преимущественно в рекламе премиального сегмента и социальных кампаниях.</w:t>
      </w:r>
    </w:p>
    <w:p w14:paraId="7FCA847C" w14:textId="77777777" w:rsidR="00E06A12" w:rsidRPr="00E06A12" w:rsidRDefault="00E06A12" w:rsidP="00E06A12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>Количественный анализ позволил установить устойчивые корреляции между типом взаимодействия и выбором языковых и графических средств. Автосемантический тип тяготеет к документальной фотографии и строгому гротеску; комплементарный — к эмоционально-нарративной фотографии и шрифтовому акцентированию; интегративный — к акцидентным гарнитурам, асимметричной композиции и цветовым диссонансам.</w:t>
      </w:r>
    </w:p>
    <w:p w14:paraId="1749783E" w14:textId="77777777" w:rsidR="00E06A12" w:rsidRPr="00E06A12" w:rsidRDefault="00E06A12" w:rsidP="00E06A12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>В разделе 2.3 исследован дидактический потенциал немецких креолизованных рекламных текстов на материале УМК «Wunderkinder Plus» (издательство «Просвещение», руководитель авторского коллектива — О. А. Радченко). Установлено, что данный УМК реализует системный подход к включению поликодовых материалов: уже в рабочей программе для 5–9-х классов реклама указана в числе обязательных для изучения жанров. Логика усложнения подчиняется принципу дидактической спирали: на начальном этапе (2–4 классы) работа ведётся преимущественно в режиме автосемантического дублирования (изображение помогает семантизировать лексику); к средней ступени (7–8 классы) акцент смещается на комплементарное взаимодействие; на старшей ступени (9–10 классы) вводятся элементы интегративного анализа — сопоставление слоганов немецких брендов с их визуальным сопровождением.</w:t>
      </w:r>
    </w:p>
    <w:p w14:paraId="7896AB47" w14:textId="77777777" w:rsidR="00E06A12" w:rsidRPr="00E06A12" w:rsidRDefault="00E06A12" w:rsidP="00E06A12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Наиболее полно дидактический потенциал раскрывается в учебнике для 8-го класса в рамках тематического блока «Всё дело вкуса» («Alles Geschmackssache»). Задание по созданию рекламной листовки пиццерии 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организовано как трёхэтапный процесс. На перцептивно-аналитическом этапе учащиеся дешифруют аутентичную немецкоязычную листовку, задействуя стратегии просмотрового, поискового и аналитического чтения. На продуктивно-творческом этапе они в малых группах самостоятельно создают собственный креолизованный текст, комбинируя вербальные и визуальные средства в соответствии с коммуникативной задачей. На презентационно-рефлексивном этапе каждая группа представляет проект классу и получает оценочную обратную связь от одноклассников. Такая организация учебной работы задействует все четыре вида речевой деятельности, формирует социокультурную компетенцию через погружение в реалии немецкой гастрономической культуры и развивает способность к межкультурному сопоставлению рекламных дискурсов. </w:t>
      </w:r>
      <w:r w:rsidRPr="00E06A12">
        <w:rPr>
          <w:rFonts w:ascii="Times New Roman" w:eastAsia="Times New Roman" w:hAnsi="Times New Roman" w:cs="Times New Roman"/>
          <w:i/>
          <w:iCs/>
          <w:sz w:val="28"/>
          <w:szCs w:val="28"/>
        </w:rPr>
        <w:t>Апробация методической модели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> проведена на базе ГАОУ СО «Гимназия №1» г. Саратова (15 учащихся 8 класса, уровень А2). Диагностический срез выявил типичные ошибки: игнорирование визуального кода (30% учащихся), трудности с композитами и модальными частицами (60%), неумение распределять роли в групповом проекте (60%). После формирующего этапа (8 уроков с использованием визуальной разминки, декомпозиции композитов, ролевых карточек) контрольный срез показал значительную положительную динамику: доля игнорирующих визуальный код снизилась до 7%, трудности с композитами – до 20%, все группы успешно завершили проекты. Предложенная модель доказала свою эффективность: 87% учащихся успешно справились с итоговым заданием.</w:t>
      </w:r>
    </w:p>
    <w:p w14:paraId="4735AAF1" w14:textId="77777777" w:rsidR="00E06A12" w:rsidRPr="00E06A12" w:rsidRDefault="00E06A12" w:rsidP="00E06A12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b/>
          <w:bCs/>
          <w:sz w:val="28"/>
          <w:szCs w:val="28"/>
        </w:rPr>
        <w:t>Заключение.</w:t>
      </w:r>
      <w:r w:rsidRPr="00E06A12">
        <w:rPr>
          <w:rFonts w:ascii="Times New Roman" w:eastAsia="Times New Roman" w:hAnsi="Times New Roman" w:cs="Times New Roman"/>
          <w:sz w:val="28"/>
          <w:szCs w:val="28"/>
        </w:rPr>
        <w:t xml:space="preserve"> Проведённое исследование позволяет сформулировать следующие выводы.</w:t>
      </w:r>
      <w:r w:rsidRPr="00E06A12">
        <w:rPr>
          <w:rFonts w:ascii="Segoe UI" w:eastAsia="Times New Roman" w:hAnsi="Segoe UI" w:cs="Segoe UI"/>
          <w:color w:val="0F1115"/>
          <w:sz w:val="24"/>
          <w:szCs w:val="24"/>
        </w:rPr>
        <w:t xml:space="preserve"> </w:t>
      </w:r>
    </w:p>
    <w:p w14:paraId="70EBCBF8" w14:textId="77777777" w:rsidR="00E06A12" w:rsidRPr="00E06A12" w:rsidRDefault="00E06A12" w:rsidP="00E06A12">
      <w:pPr>
        <w:numPr>
          <w:ilvl w:val="0"/>
          <w:numId w:val="6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>На теоретическом уровне уточнён категориальный аппарат и обосновано, что креолизованный текст – семиотически гетерогенное целое с конститутивными признаками гетерогенности, целостности, визуальной когерентности и прагматической направленности.</w:t>
      </w:r>
    </w:p>
    <w:p w14:paraId="20FCE2EE" w14:textId="77777777" w:rsidR="00E06A12" w:rsidRPr="00E06A12" w:rsidRDefault="00E06A12" w:rsidP="00E06A12">
      <w:pPr>
        <w:numPr>
          <w:ilvl w:val="0"/>
          <w:numId w:val="6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lastRenderedPageBreak/>
        <w:t>Выявлены пять базовых способов взаимодействия вербального и иконического компонентов. Параграфемные средства выполняют роль семиотического интерфейса.</w:t>
      </w:r>
    </w:p>
    <w:p w14:paraId="209A856D" w14:textId="77777777" w:rsidR="00E06A12" w:rsidRPr="00E06A12" w:rsidRDefault="00E06A12" w:rsidP="00E06A12">
      <w:pPr>
        <w:numPr>
          <w:ilvl w:val="0"/>
          <w:numId w:val="6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>На материале 150 немецкоязычных рекламных текстов эмпирически верифицирована трёхчастная типология: автосемантический (21,3%), синсемантический комплементарный (48,0%), синсемантический интегративный (30,7%) с контрапунктной (18,0%) и трансформационной (12,7%) разновидностями. Доминирование комплементарного типа объясняется прагматикой массовой рекламы.</w:t>
      </w:r>
    </w:p>
    <w:p w14:paraId="62FD6C94" w14:textId="77777777" w:rsidR="00E06A12" w:rsidRPr="00E06A12" w:rsidRDefault="00E06A12" w:rsidP="00E06A12">
      <w:pPr>
        <w:numPr>
          <w:ilvl w:val="0"/>
          <w:numId w:val="6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>Установлены устойчивые корреляции типов взаимодействия с товарными категориями и графическими средствами.</w:t>
      </w:r>
    </w:p>
    <w:p w14:paraId="2F3B5CA2" w14:textId="77777777" w:rsidR="00E06A12" w:rsidRPr="00E06A12" w:rsidRDefault="00E06A12" w:rsidP="00E06A12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>Исследование дидактического потенциала УМК «Wunderkinder Plus» показало системную реализацию принципа дидактической спирали. Апробация трёхэтапной методической модели подтвердила её эффективность: преодолены типичные ошибки учащихся, сформированы умения создавать собственные креолизованные тексты с комплементарным и интегративным типами взаимодействия.</w:t>
      </w:r>
    </w:p>
    <w:p w14:paraId="135D77CA" w14:textId="77777777" w:rsidR="00E06A12" w:rsidRPr="00E06A12" w:rsidRDefault="00E06A12" w:rsidP="00E06A12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06A12">
        <w:rPr>
          <w:rFonts w:ascii="Times New Roman" w:eastAsia="Times New Roman" w:hAnsi="Times New Roman" w:cs="Times New Roman"/>
          <w:sz w:val="28"/>
          <w:szCs w:val="28"/>
        </w:rPr>
        <w:t>Таким образом, полученные выводы позволяют утверждать, что цель исследования достигнута, задачи решены, гипотеза подтверждена: прагматическая эффективность немецкого креолизованного текста действительно обеспечивается семантическим синтезом компонентов, который поддаётся типологической классификации; системное обращение к таким текстам в обучении способствует комплексному развитию иноязычной коммуникативной компетенции. Перспективы дальнейшего исследования связаны с расширением эмпирической базы за счёт других жанров (карикатура, интернет-мем, социальная реклама), проведением психолингвистического эксперимента для верификации типологии на уровне восприятия, а также разработкой специализированного учебного модуля по визуальной грамотности для изучающих немецкий язык.</w:t>
      </w:r>
    </w:p>
    <w:p w14:paraId="4EDF8D72" w14:textId="77777777" w:rsidR="00E06A12" w:rsidRDefault="00E06A12" w:rsidP="00E06A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</w:rPr>
      </w:pPr>
    </w:p>
    <w:sectPr w:rsidR="00E06A12" w:rsidSect="003058F0">
      <w:pgSz w:w="11909" w:h="16834"/>
      <w:pgMar w:top="1134" w:right="850" w:bottom="1134" w:left="1701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6472707E-8112-4E6A-8650-CA3F448211BA}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  <w:embedRegular r:id="rId2" w:fontKey="{99579220-38BF-4AEB-B8D3-322A7FE2BF59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3" w:fontKey="{66BE96E1-EB72-45F1-BC07-0F2A8EC6085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7C7880"/>
    <w:multiLevelType w:val="hybridMultilevel"/>
    <w:tmpl w:val="6C509B9A"/>
    <w:lvl w:ilvl="0" w:tplc="0419000F">
      <w:start w:val="2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226677"/>
    <w:multiLevelType w:val="multilevel"/>
    <w:tmpl w:val="680AAD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F67679"/>
    <w:multiLevelType w:val="hybridMultilevel"/>
    <w:tmpl w:val="BE926744"/>
    <w:lvl w:ilvl="0" w:tplc="84DA1AB4">
      <w:start w:val="1"/>
      <w:numFmt w:val="decimal"/>
      <w:lvlText w:val="%1)"/>
      <w:lvlJc w:val="left"/>
      <w:pPr>
        <w:ind w:left="562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557F30FB"/>
    <w:multiLevelType w:val="multilevel"/>
    <w:tmpl w:val="5F521F9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725275E5"/>
    <w:multiLevelType w:val="multilevel"/>
    <w:tmpl w:val="23EC6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de-DE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389275C"/>
    <w:multiLevelType w:val="hybridMultilevel"/>
    <w:tmpl w:val="B2BE9058"/>
    <w:lvl w:ilvl="0" w:tplc="0419000F">
      <w:start w:val="29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F51"/>
    <w:rsid w:val="003058F0"/>
    <w:rsid w:val="00877281"/>
    <w:rsid w:val="00980813"/>
    <w:rsid w:val="00A40988"/>
    <w:rsid w:val="00AB2498"/>
    <w:rsid w:val="00E06A12"/>
    <w:rsid w:val="00FD5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1D78A"/>
  <w15:docId w15:val="{4DE1108B-7A8A-452B-A12D-29CE82207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TableNormal0">
    <w:name w:val="Table Normal"/>
    <w:rsid w:val="00877281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ascii="Times New Roman" w:eastAsia="Arial Unicode MS" w:hAnsi="Times New Roman" w:cs="Times New Roman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34"/>
    <w:qFormat/>
    <w:rsid w:val="003058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ZE4jjhPFTOrHIfmvPoVW887w1Q==">CgMxLjA4AHIhMVc2WGpxWU9uOUpRZGo0cG5EWF82LWNGYndFZDV1QTQt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2618</Words>
  <Characters>14927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Буканова</dc:creator>
  <cp:lastModifiedBy>Admin</cp:lastModifiedBy>
  <cp:revision>2</cp:revision>
  <dcterms:created xsi:type="dcterms:W3CDTF">2026-06-17T06:20:00Z</dcterms:created>
  <dcterms:modified xsi:type="dcterms:W3CDTF">2026-06-17T06:20:00Z</dcterms:modified>
</cp:coreProperties>
</file>